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5D14" w14:textId="77777777" w:rsidR="00213ABA" w:rsidRDefault="00000000">
      <w:pPr>
        <w:pStyle w:val="Titre1"/>
      </w:pPr>
      <w:r>
        <w:t>Montreuil, 29 August 2025</w:t>
      </w:r>
    </w:p>
    <w:p w14:paraId="2D638290" w14:textId="77777777" w:rsidR="00213ABA" w:rsidRDefault="00000000">
      <w:r>
        <w:t>Head of the Trade Restrictions and Security Office</w:t>
      </w:r>
    </w:p>
    <w:p w14:paraId="5D948DED" w14:textId="77777777" w:rsidR="00213ABA" w:rsidRDefault="00000000">
      <w:r>
        <w:t>To: Ms. Anne FRAYSSINET, Event Director, MILIPOL PARIS</w:t>
      </w:r>
    </w:p>
    <w:p w14:paraId="27159F1B" w14:textId="77777777" w:rsidR="00213ABA" w:rsidRDefault="00000000">
      <w:pPr>
        <w:pStyle w:val="Titre2"/>
      </w:pPr>
      <w:r>
        <w:t>Subject</w:t>
      </w:r>
    </w:p>
    <w:p w14:paraId="038598C4" w14:textId="77777777" w:rsidR="00213ABA" w:rsidRDefault="00000000">
      <w:r>
        <w:t>Request for exemption from import authorization of military equipment and related authorizations for the 2025 MILIPOL exhibition — 18 to 21 November 2025.</w:t>
      </w:r>
    </w:p>
    <w:p w14:paraId="37425565" w14:textId="77777777" w:rsidR="00213ABA" w:rsidRDefault="00000000">
      <w:pPr>
        <w:pStyle w:val="Titre2"/>
      </w:pPr>
      <w:r>
        <w:t>Reference</w:t>
      </w:r>
    </w:p>
    <w:p w14:paraId="06D2D465" w14:textId="77777777" w:rsidR="00213ABA" w:rsidRDefault="00000000">
      <w:r>
        <w:t>Your letter dated 5 June 2025.</w:t>
      </w:r>
    </w:p>
    <w:p w14:paraId="612ACBDB" w14:textId="77777777" w:rsidR="00213ABA" w:rsidRDefault="00000000">
      <w:pPr>
        <w:pStyle w:val="Titre2"/>
      </w:pPr>
      <w:r>
        <w:t>Attachments</w:t>
      </w:r>
    </w:p>
    <w:p w14:paraId="41DB6DFF" w14:textId="77777777" w:rsidR="00213ABA" w:rsidRDefault="00000000">
      <w:r>
        <w:t>- Guidance note</w:t>
      </w:r>
      <w:r>
        <w:br/>
        <w:t>- Decision of 12 September 2019 suspending exemptions from the requirement for prior authorization under Article L2335-2 of the Defense Code for exports of military equipment and related items to certain non-EU countries.</w:t>
      </w:r>
    </w:p>
    <w:p w14:paraId="1A179686" w14:textId="77777777" w:rsidR="00213ABA" w:rsidRDefault="00000000">
      <w:r>
        <w:t>Madam,</w:t>
      </w:r>
      <w:r>
        <w:br/>
      </w:r>
      <w:r>
        <w:br/>
        <w:t>In your referenced letter, you requested an exemption from the prior authorization requirement for the importation of military equipment, weapons and ammunition (AIMG) for all exhibitors participating in the 2025 MILIPOL exhibition, which will take place in Villepinte from 18 to 21 November 2025.</w:t>
      </w:r>
      <w:r>
        <w:br/>
      </w:r>
      <w:r>
        <w:br/>
        <w:t>Along with your request, you provided a provisional list of exhibitors registered as of 5 June 2025. A final list of exhibitors, equipment, and countries of origin must be submitted to the Directorate General of Customs and Excise, International Trade Department, as soon as possible and no later than 27 October 2025.</w:t>
      </w:r>
      <w:r>
        <w:br/>
      </w:r>
      <w:r>
        <w:br/>
        <w:t>For each item imported (from a non-EU country) or introduced (from an EU Member State) temporarily for exhibition at the fair, the applicable exemptions under current regulations must be considered, as well as the cases where exceptional authorizations are required.</w:t>
      </w:r>
      <w:r>
        <w:br/>
      </w:r>
      <w:r>
        <w:br/>
        <w:t>To make the rules clearer, please find attached a guidance note detailing the applicable regulations depending on the type of equipment.</w:t>
      </w:r>
    </w:p>
    <w:p w14:paraId="15F63FB7" w14:textId="77777777" w:rsidR="00213ABA" w:rsidRDefault="00000000">
      <w:pPr>
        <w:pStyle w:val="Titre2"/>
      </w:pPr>
      <w:r>
        <w:t>1. Military equipment, related items and defense products</w:t>
      </w:r>
    </w:p>
    <w:p w14:paraId="22F70954" w14:textId="77777777" w:rsidR="00213ABA" w:rsidRDefault="00000000">
      <w:r>
        <w:t>Certain categories require prior import authorization (AIMG). Temporary admission for exhibition may benefit from exemptions, except when items come from specific restricted countries (see attached list). In such cases, individual requests must be submitted and will be reviewed by the International Weapons Movements Authorization Service (SAMIA).</w:t>
      </w:r>
    </w:p>
    <w:p w14:paraId="7A2D97AE" w14:textId="77777777" w:rsidR="00213ABA" w:rsidRDefault="00000000">
      <w:pPr>
        <w:pStyle w:val="Titre2"/>
      </w:pPr>
      <w:r>
        <w:lastRenderedPageBreak/>
        <w:t>2. Civilian firearms, ammunition and related parts</w:t>
      </w:r>
    </w:p>
    <w:p w14:paraId="4220E8F2" w14:textId="77777777" w:rsidR="00213ABA" w:rsidRDefault="00000000">
      <w:r>
        <w:t>Similar exemptions apply for temporary admission. However, some categories and certain restricted countries require special licenses.</w:t>
      </w:r>
    </w:p>
    <w:p w14:paraId="039553C6" w14:textId="77777777" w:rsidR="00213ABA" w:rsidRDefault="00000000">
      <w:pPr>
        <w:pStyle w:val="Titre2"/>
      </w:pPr>
      <w:r>
        <w:t>3. Products from EU Member States</w:t>
      </w:r>
    </w:p>
    <w:p w14:paraId="12BB8DD4" w14:textId="77777777" w:rsidR="00213ABA" w:rsidRDefault="00000000">
      <w:r>
        <w:t>Normally free of authorization, except for certain categories (firearms and ammunition). For MILIPOL 2025, the DGDDI grants a global authorization covering all exhibitors for these cases.</w:t>
      </w:r>
    </w:p>
    <w:p w14:paraId="403CA8A6" w14:textId="77777777" w:rsidR="00213ABA" w:rsidRDefault="00000000">
      <w:pPr>
        <w:pStyle w:val="Titre2"/>
      </w:pPr>
      <w:r>
        <w:t>4. Dual-use goods and other restricted products</w:t>
      </w:r>
    </w:p>
    <w:p w14:paraId="721ECFB4" w14:textId="77777777" w:rsidR="00213ABA" w:rsidRDefault="00000000">
      <w:r>
        <w:t>Some items may fall under EU Regulation 2021/821 (dual-use goods). Organizers must act as the exporter on behalf of exhibitors and request licenses from the competent authority (SBDU). Other items may be subject to Regulation (EU) 2019/125 (goods linked to capital punishment or torture). Some are strictly prohibited, others require special licenses.</w:t>
      </w:r>
    </w:p>
    <w:p w14:paraId="23131FB5" w14:textId="77777777" w:rsidR="00213ABA" w:rsidRDefault="00000000">
      <w:pPr>
        <w:pStyle w:val="Titre2"/>
      </w:pPr>
      <w:r>
        <w:t>5. General obligations</w:t>
      </w:r>
    </w:p>
    <w:p w14:paraId="2FB42B36" w14:textId="77777777" w:rsidR="00213ABA" w:rsidRDefault="00000000">
      <w:r>
        <w:t>Exhibitors must be informed of all restrictions. You, as organizer, are responsible for compliance with French and EU rules. All equipment remains under your responsibility for the entire exhibition. Final exhibitor and equipment lists must be submitted by 27 October 2025.</w:t>
      </w:r>
    </w:p>
    <w:p w14:paraId="2DEA82E5" w14:textId="77777777" w:rsidR="00213ABA" w:rsidRDefault="00000000">
      <w:pPr>
        <w:pStyle w:val="Titre2"/>
      </w:pPr>
      <w:r>
        <w:t>6. Customs procedures</w:t>
      </w:r>
    </w:p>
    <w:p w14:paraId="18AC6196" w14:textId="77777777" w:rsidR="00213ABA" w:rsidRDefault="00000000">
      <w:r>
        <w:t>Non-EU equipment must be placed under the temporary admission regime. A guarantee exemption will apply only if insurance coverage is provided for the stay of goods in France.</w:t>
      </w:r>
    </w:p>
    <w:p w14:paraId="28287B87" w14:textId="77777777" w:rsidR="00213ABA" w:rsidRDefault="00000000">
      <w:pPr>
        <w:pStyle w:val="Titre2"/>
      </w:pPr>
      <w:r>
        <w:t>7. Competent authorities</w:t>
      </w:r>
    </w:p>
    <w:p w14:paraId="3417C130" w14:textId="77777777" w:rsidR="00213ABA" w:rsidRDefault="00000000">
      <w:r>
        <w:t>SAMIA (Import/export of weapons)</w:t>
      </w:r>
      <w:r>
        <w:br/>
        <w:t>DGA (Export licenses for military equipment)</w:t>
      </w:r>
      <w:r>
        <w:br/>
        <w:t>SBDU (Dual-use goods)</w:t>
      </w:r>
      <w:r>
        <w:br/>
      </w:r>
      <w:r>
        <w:br/>
        <w:t>Applications should be filed as early as possible, considering processing times.</w:t>
      </w:r>
    </w:p>
    <w:p w14:paraId="0E5B0B6F" w14:textId="77777777" w:rsidR="00213ABA" w:rsidRDefault="00000000">
      <w:r>
        <w:br/>
        <w:t>My services remain at your disposal for any further information.</w:t>
      </w:r>
      <w:r>
        <w:br/>
      </w:r>
      <w:r>
        <w:br/>
        <w:t>Yours sincerely,</w:t>
      </w:r>
      <w:r>
        <w:br/>
      </w:r>
      <w:r>
        <w:br/>
        <w:t>Florian SIMONNEAU</w:t>
      </w:r>
      <w:r>
        <w:br/>
        <w:t>Head of Office, DGDDI – International Trade</w:t>
      </w:r>
    </w:p>
    <w:sectPr w:rsidR="00213A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344326286">
    <w:abstractNumId w:val="8"/>
  </w:num>
  <w:num w:numId="2" w16cid:durableId="327294719">
    <w:abstractNumId w:val="6"/>
  </w:num>
  <w:num w:numId="3" w16cid:durableId="1421831583">
    <w:abstractNumId w:val="5"/>
  </w:num>
  <w:num w:numId="4" w16cid:durableId="2091809222">
    <w:abstractNumId w:val="4"/>
  </w:num>
  <w:num w:numId="5" w16cid:durableId="396244057">
    <w:abstractNumId w:val="7"/>
  </w:num>
  <w:num w:numId="6" w16cid:durableId="427654048">
    <w:abstractNumId w:val="3"/>
  </w:num>
  <w:num w:numId="7" w16cid:durableId="1567495637">
    <w:abstractNumId w:val="2"/>
  </w:num>
  <w:num w:numId="8" w16cid:durableId="1494108462">
    <w:abstractNumId w:val="1"/>
  </w:num>
  <w:num w:numId="9" w16cid:durableId="134744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3ABA"/>
    <w:rsid w:val="00215D88"/>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757B8"/>
  <w14:defaultImageDpi w14:val="300"/>
  <w15:docId w15:val="{16A28292-EA43-41A2-8C05-253782BE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Gerard Guenard</cp:lastModifiedBy>
  <cp:revision>2</cp:revision>
  <dcterms:created xsi:type="dcterms:W3CDTF">2025-09-24T08:13:00Z</dcterms:created>
  <dcterms:modified xsi:type="dcterms:W3CDTF">2025-09-24T08:13:00Z</dcterms:modified>
  <cp:category/>
</cp:coreProperties>
</file>